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515254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val="kk-KZ"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Приложение </w:t>
      </w:r>
      <w:r w:rsidR="00276956">
        <w:rPr>
          <w:rFonts w:eastAsia="Calibri"/>
          <w:sz w:val="26"/>
          <w:szCs w:val="26"/>
          <w:lang w:val="kk-KZ" w:eastAsia="en-US"/>
        </w:rPr>
        <w:t>4</w:t>
      </w:r>
    </w:p>
    <w:p w:rsidR="001A469C" w:rsidRPr="00AA6947" w:rsidRDefault="008102F2" w:rsidP="00B60D50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к объявлению о конкурсе № </w:t>
      </w:r>
      <w:r w:rsidR="00515254">
        <w:rPr>
          <w:rFonts w:eastAsia="Calibri"/>
          <w:sz w:val="26"/>
          <w:szCs w:val="26"/>
          <w:lang w:val="kk-KZ" w:eastAsia="en-US"/>
        </w:rPr>
        <w:t>80</w:t>
      </w:r>
      <w:r w:rsidR="00B225E5" w:rsidRPr="00AA6947">
        <w:rPr>
          <w:rFonts w:eastAsia="Calibri"/>
          <w:sz w:val="26"/>
          <w:szCs w:val="26"/>
          <w:lang w:val="kk-KZ" w:eastAsia="en-US"/>
        </w:rPr>
        <w:t xml:space="preserve"> </w:t>
      </w:r>
      <w:r w:rsidRPr="00AA6947">
        <w:rPr>
          <w:rFonts w:eastAsia="Calibri"/>
          <w:sz w:val="26"/>
          <w:szCs w:val="26"/>
          <w:lang w:eastAsia="en-US"/>
        </w:rPr>
        <w:t>на занятие вакантной должности</w:t>
      </w: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E6542" w:rsidRPr="00AA6947" w:rsidRDefault="00B60D50" w:rsidP="00183178">
      <w:pPr>
        <w:tabs>
          <w:tab w:val="left" w:pos="567"/>
        </w:tabs>
        <w:ind w:left="-142" w:right="-2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</w:rPr>
        <w:tab/>
      </w:r>
      <w:r w:rsidR="00640747" w:rsidRPr="00AA6947">
        <w:rPr>
          <w:b/>
          <w:sz w:val="26"/>
          <w:szCs w:val="26"/>
        </w:rPr>
        <w:t xml:space="preserve">Название должности: </w:t>
      </w:r>
      <w:r w:rsidR="002C0110">
        <w:rPr>
          <w:b/>
          <w:bCs/>
          <w:sz w:val="26"/>
          <w:szCs w:val="26"/>
          <w:lang w:val="kk-KZ"/>
        </w:rPr>
        <w:t>М</w:t>
      </w:r>
      <w:r w:rsidR="005E3055" w:rsidRPr="00AA6947">
        <w:rPr>
          <w:b/>
          <w:bCs/>
          <w:sz w:val="26"/>
          <w:szCs w:val="26"/>
          <w:lang w:val="kk-KZ"/>
        </w:rPr>
        <w:t xml:space="preserve">енеджер Управления </w:t>
      </w:r>
      <w:r w:rsidR="002C0110">
        <w:rPr>
          <w:b/>
          <w:bCs/>
          <w:sz w:val="26"/>
          <w:szCs w:val="26"/>
          <w:lang w:val="kk-KZ"/>
        </w:rPr>
        <w:t>бухгалтерского учета и отчетности</w:t>
      </w:r>
      <w:r w:rsidR="005E3055" w:rsidRPr="00AA6947">
        <w:rPr>
          <w:b/>
          <w:bCs/>
          <w:sz w:val="26"/>
          <w:szCs w:val="26"/>
          <w:lang w:val="kk-KZ"/>
        </w:rPr>
        <w:t>.</w:t>
      </w:r>
    </w:p>
    <w:p w:rsidR="001A469C" w:rsidRPr="00AA6947" w:rsidRDefault="001A469C" w:rsidP="002E3846">
      <w:pPr>
        <w:tabs>
          <w:tab w:val="left" w:pos="993"/>
        </w:tabs>
        <w:ind w:right="-2"/>
        <w:jc w:val="both"/>
        <w:rPr>
          <w:b/>
          <w:sz w:val="26"/>
          <w:szCs w:val="26"/>
          <w:lang w:val="kk-KZ"/>
        </w:rPr>
      </w:pPr>
    </w:p>
    <w:p w:rsidR="001A469C" w:rsidRPr="00AA6947" w:rsidRDefault="00183178" w:rsidP="00183178">
      <w:pPr>
        <w:tabs>
          <w:tab w:val="left" w:pos="567"/>
        </w:tabs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ab/>
      </w:r>
      <w:r w:rsidR="001A469C" w:rsidRPr="00AA6947">
        <w:rPr>
          <w:b/>
          <w:sz w:val="26"/>
          <w:szCs w:val="26"/>
          <w:lang w:val="kk-KZ"/>
        </w:rPr>
        <w:t>Требования:</w:t>
      </w:r>
    </w:p>
    <w:p w:rsidR="001A469C" w:rsidRPr="00AA6947" w:rsidRDefault="001A469C" w:rsidP="00F85B49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Pr="00F85B49" w:rsidRDefault="001A469C" w:rsidP="00F85B49">
      <w:pPr>
        <w:pStyle w:val="21"/>
        <w:shd w:val="clear" w:color="auto" w:fill="auto"/>
        <w:tabs>
          <w:tab w:val="left" w:pos="962"/>
          <w:tab w:val="left" w:pos="993"/>
          <w:tab w:val="left" w:leader="underscore" w:pos="6609"/>
        </w:tabs>
        <w:spacing w:after="0" w:line="302" w:lineRule="exact"/>
        <w:ind w:left="-14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val="kk-KZ"/>
        </w:rPr>
        <w:t>Высшее образование, специальность</w:t>
      </w:r>
      <w:r w:rsidR="00727CB3" w:rsidRPr="00F85B49">
        <w:rPr>
          <w:sz w:val="26"/>
          <w:szCs w:val="26"/>
          <w:lang w:val="kk-KZ"/>
        </w:rPr>
        <w:t xml:space="preserve">: </w:t>
      </w:r>
      <w:r w:rsidR="00B60D50" w:rsidRPr="00B60D50">
        <w:rPr>
          <w:rFonts w:eastAsia="MS Gothic"/>
          <w:spacing w:val="5"/>
          <w:kern w:val="28"/>
          <w:sz w:val="26"/>
          <w:szCs w:val="26"/>
        </w:rPr>
        <w:t>учет и аудит/экономика/финансы.</w:t>
      </w:r>
    </w:p>
    <w:p w:rsidR="00B60D50" w:rsidRDefault="00727CB3" w:rsidP="00B60D50">
      <w:pPr>
        <w:tabs>
          <w:tab w:val="left" w:pos="993"/>
        </w:tabs>
        <w:ind w:left="-142" w:right="-2" w:firstLine="709"/>
        <w:jc w:val="both"/>
        <w:rPr>
          <w:sz w:val="26"/>
          <w:szCs w:val="26"/>
          <w:lang w:bidi="ru-RU"/>
        </w:rPr>
      </w:pPr>
      <w:r w:rsidRPr="00F85B49">
        <w:rPr>
          <w:sz w:val="26"/>
          <w:szCs w:val="26"/>
          <w:lang w:bidi="ru-RU"/>
        </w:rPr>
        <w:t>Опыт работы</w:t>
      </w:r>
      <w:r w:rsidR="00612996" w:rsidRPr="00F85B49">
        <w:rPr>
          <w:sz w:val="26"/>
          <w:szCs w:val="26"/>
          <w:lang w:bidi="ru-RU"/>
        </w:rPr>
        <w:t xml:space="preserve">: </w:t>
      </w:r>
      <w:r w:rsidR="00B60D50" w:rsidRPr="00B60D50">
        <w:rPr>
          <w:sz w:val="26"/>
          <w:szCs w:val="26"/>
          <w:lang w:bidi="ru-RU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</w:t>
      </w:r>
    </w:p>
    <w:p w:rsidR="00B60D50" w:rsidRDefault="00612996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F85B49">
        <w:rPr>
          <w:sz w:val="26"/>
          <w:szCs w:val="26"/>
          <w:lang w:bidi="ru-RU"/>
        </w:rPr>
        <w:t xml:space="preserve">Должен знать: </w:t>
      </w:r>
      <w:r w:rsidR="00B60D50" w:rsidRPr="00B60D50">
        <w:rPr>
          <w:rFonts w:eastAsia="MS Gothic"/>
          <w:spacing w:val="5"/>
          <w:kern w:val="28"/>
          <w:sz w:val="26"/>
          <w:szCs w:val="26"/>
          <w:lang w:eastAsia="en-US"/>
        </w:rPr>
        <w:t>международные стандарты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</w:t>
      </w:r>
      <w:r w:rsidR="00B60D50">
        <w:rPr>
          <w:rFonts w:eastAsia="MS Gothic"/>
          <w:spacing w:val="5"/>
          <w:kern w:val="28"/>
          <w:sz w:val="26"/>
          <w:szCs w:val="26"/>
        </w:rPr>
        <w:t>галтерского и налогового учета.</w:t>
      </w:r>
    </w:p>
    <w:p w:rsidR="00612996" w:rsidRPr="00B60D50" w:rsidRDefault="00F85B49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B60D50">
        <w:rPr>
          <w:sz w:val="26"/>
          <w:szCs w:val="26"/>
        </w:rPr>
        <w:t xml:space="preserve">Дополнительные требования: </w:t>
      </w:r>
      <w:r w:rsidR="00B60D50" w:rsidRPr="00B60D50">
        <w:rPr>
          <w:sz w:val="26"/>
          <w:szCs w:val="26"/>
        </w:rPr>
        <w:t>предпочтительны сертификаты, подтверждающие знания в области бухгалтерского учета и финансовой отчетности.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p w:rsidR="001A469C" w:rsidRPr="00AA6947" w:rsidRDefault="001A469C" w:rsidP="00183178">
      <w:pPr>
        <w:tabs>
          <w:tab w:val="left" w:pos="993"/>
        </w:tabs>
        <w:ind w:right="-2" w:firstLine="567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Должностные обязанности:</w:t>
      </w:r>
    </w:p>
    <w:p w:rsidR="00B60D50" w:rsidRPr="00B60D50" w:rsidRDefault="00B60D50" w:rsidP="00183178">
      <w:pPr>
        <w:pStyle w:val="a4"/>
        <w:widowControl/>
        <w:numPr>
          <w:ilvl w:val="0"/>
          <w:numId w:val="12"/>
        </w:numPr>
        <w:tabs>
          <w:tab w:val="left" w:pos="0"/>
          <w:tab w:val="left" w:pos="1276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bookmarkStart w:id="0" w:name="_GoBack"/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вед</w:t>
      </w:r>
      <w:bookmarkEnd w:id="0"/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ение бухгалтерского учета фармацевтических услуг, лекарственных средств и медицинских изделий (далее – ЛС и МИ);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1276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приём и проверка первичной документации от заказчиков фармацевтических услуг, согласно Правилам оплаты стоимости фармацевтических услуг,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изделий, утвержденных приказом Министра здравоохранения Республики Казахстан от 27 ноября 2020 года № ҚР ДСМ-210/2020;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ежемесячная проверка на соответствие данных свода по ЛС и МИ от курирующего управления лекарственного обеспечения с данными сводного реестра фармацевтических услуг, подлежащих к оплате по амбулаторному лекарственному обеспечению (далее – АЛО) в регионах Республики Казахстан;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сличение поступления товара и реализации по рецептам ЛС и МИ в рамках АЛО, а также остатков ЛС и МИ на конец года в разрезе каждой медицинской организации и аптеки, в ИС «1С- Предприятие» с Единой фармацевтической информационной системой;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ежемесячный прием от структурного подразделения, ответственного за лекарственное обеспечение, по курирующим регионам свода сводных реестров рецептов с служебной запиской;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участие в проведении инвентаризации складских запасов ЛС и МИ;</w:t>
      </w:r>
    </w:p>
    <w:p w:rsidR="00B60D50" w:rsidRPr="00B60D50" w:rsidRDefault="00B60D50" w:rsidP="00B60D50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ind w:left="0" w:right="283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 xml:space="preserve">оплата поставщикам по учету </w:t>
      </w: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и реализации ЛС и МИ в регионах Республики Казахстан на основании служебных записок от структурного подразделения, ответственного за лекарственное обеспечение;</w:t>
      </w:r>
    </w:p>
    <w:p w:rsidR="00B60D50" w:rsidRPr="00B60D50" w:rsidRDefault="00B60D50" w:rsidP="00B60D50">
      <w:pPr>
        <w:pStyle w:val="a4"/>
        <w:tabs>
          <w:tab w:val="left" w:pos="1276"/>
        </w:tabs>
        <w:ind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lastRenderedPageBreak/>
        <w:t>8) возврат сумм по гарантийному обеспечению исполненных договоров, тендерных заявок, на основании служебных записок, соответствующего структурного подразделения;</w:t>
      </w:r>
    </w:p>
    <w:p w:rsidR="00B24E42" w:rsidRPr="00B60D50" w:rsidRDefault="00B60D50" w:rsidP="00B60D50">
      <w:pPr>
        <w:pStyle w:val="a4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</w:pPr>
      <w:r w:rsidRPr="00B60D50"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обеспечение предоставления руководству Товарищества, а также на основании соответствующего запроса, заинтересованным структурным подразделением Товарищества, сопоставимой и достоверной бухгалтерской информации по соответствующи</w:t>
      </w:r>
      <w:r>
        <w:rPr>
          <w:rFonts w:ascii="Times New Roman" w:eastAsia="MS Gothic" w:hAnsi="Times New Roman" w:cs="Times New Roman"/>
          <w:color w:val="auto"/>
          <w:spacing w:val="5"/>
          <w:kern w:val="28"/>
          <w:sz w:val="26"/>
          <w:szCs w:val="26"/>
          <w:lang w:eastAsia="en-US" w:bidi="ar-SA"/>
        </w:rPr>
        <w:t>м направлениям (участкам) учета.</w:t>
      </w:r>
    </w:p>
    <w:sectPr w:rsidR="00B24E42" w:rsidRPr="00B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02010"/>
    <w:multiLevelType w:val="hybridMultilevel"/>
    <w:tmpl w:val="55D2EB6C"/>
    <w:lvl w:ilvl="0" w:tplc="544C47B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5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21B2"/>
    <w:multiLevelType w:val="hybridMultilevel"/>
    <w:tmpl w:val="C8F62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abstractNum w:abstractNumId="13" w15:restartNumberingAfterBreak="0">
    <w:nsid w:val="74D973CE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B7BD6"/>
    <w:rsid w:val="000D456C"/>
    <w:rsid w:val="000E6542"/>
    <w:rsid w:val="00183178"/>
    <w:rsid w:val="001A469C"/>
    <w:rsid w:val="00276956"/>
    <w:rsid w:val="002C0110"/>
    <w:rsid w:val="002E3846"/>
    <w:rsid w:val="00301050"/>
    <w:rsid w:val="003506CB"/>
    <w:rsid w:val="00421229"/>
    <w:rsid w:val="004763EB"/>
    <w:rsid w:val="00515254"/>
    <w:rsid w:val="005E3055"/>
    <w:rsid w:val="00612996"/>
    <w:rsid w:val="00640747"/>
    <w:rsid w:val="00650D73"/>
    <w:rsid w:val="00727CB3"/>
    <w:rsid w:val="008102F2"/>
    <w:rsid w:val="00847A2E"/>
    <w:rsid w:val="008818D2"/>
    <w:rsid w:val="00A95C70"/>
    <w:rsid w:val="00AA6947"/>
    <w:rsid w:val="00AB0D3D"/>
    <w:rsid w:val="00AB21C9"/>
    <w:rsid w:val="00B0277E"/>
    <w:rsid w:val="00B225E5"/>
    <w:rsid w:val="00B24E42"/>
    <w:rsid w:val="00B60D50"/>
    <w:rsid w:val="00BD5AC4"/>
    <w:rsid w:val="00C2774F"/>
    <w:rsid w:val="00C43008"/>
    <w:rsid w:val="00D829D2"/>
    <w:rsid w:val="00E43A12"/>
    <w:rsid w:val="00F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B3EF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No Spacing"/>
    <w:aliases w:val="Простой"/>
    <w:link w:val="a5"/>
    <w:uiPriority w:val="1"/>
    <w:qFormat/>
    <w:rsid w:val="00AA6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44">
    <w:name w:val="Font Style44"/>
    <w:uiPriority w:val="99"/>
    <w:rsid w:val="00AA69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AA6947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Без интервала Знак"/>
    <w:aliases w:val="Простой Знак"/>
    <w:link w:val="a4"/>
    <w:uiPriority w:val="1"/>
    <w:rsid w:val="00B60D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48</cp:revision>
  <dcterms:created xsi:type="dcterms:W3CDTF">2020-11-09T08:33:00Z</dcterms:created>
  <dcterms:modified xsi:type="dcterms:W3CDTF">2021-10-15T08:49:00Z</dcterms:modified>
</cp:coreProperties>
</file>